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9B0B38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0"/>
        <w:gridCol w:w="641"/>
        <w:gridCol w:w="2923"/>
        <w:gridCol w:w="641"/>
        <w:gridCol w:w="3750"/>
      </w:tblGrid>
      <w:tr w:rsidR="00000000"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Гулько Н.А.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gridSpan w:val="4"/>
            <w:vMerge w:val="restart"/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24.04.2018</w:t>
            </w:r>
          </w:p>
        </w:tc>
      </w:tr>
      <w:tr w:rsidR="00000000">
        <w:tc>
          <w:tcPr>
            <w:tcW w:w="0" w:type="auto"/>
            <w:gridSpan w:val="4"/>
            <w:vMerge/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Річна інформація емітента цінних паперів</w:t>
      </w:r>
      <w:r>
        <w:rPr>
          <w:rFonts w:eastAsia="Times New Roman"/>
          <w:color w:val="000000"/>
        </w:rPr>
        <w:br/>
        <w:t xml:space="preserve">за 2017 рік </w:t>
      </w:r>
    </w:p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"Спецбудмеханiзацiя"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Код за ЄДРПОУ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21320105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Хмельницька ,</w:t>
            </w:r>
            <w:proofErr w:type="gramEnd"/>
            <w:r>
              <w:rPr>
                <w:rFonts w:eastAsia="Times New Roman"/>
                <w:color w:val="000000"/>
              </w:rPr>
              <w:t xml:space="preserve"> Кам'янець-Подiльський, 32300, м. Кам'янець-Подiльський, Нiгинське шосе, 2а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код, телефон та факс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0384962652 </w:t>
            </w:r>
            <w:r>
              <w:rPr>
                <w:rFonts w:eastAsia="Times New Roman"/>
                <w:color w:val="000000"/>
              </w:rPr>
              <w:t>0384923719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budcomp@ukrpost.ua</w:t>
            </w:r>
          </w:p>
        </w:tc>
      </w:tr>
    </w:tbl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річної інформації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91"/>
        <w:gridCol w:w="1214"/>
      </w:tblGrid>
      <w:tr w:rsidR="003150DA" w:rsidRPr="003150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Pr="003150DA" w:rsidRDefault="009B0B38">
            <w:pPr>
              <w:rPr>
                <w:rFonts w:eastAsia="Times New Roman"/>
              </w:rPr>
            </w:pPr>
            <w:r w:rsidRPr="003150DA">
              <w:rPr>
                <w:rFonts w:eastAsia="Times New Roman"/>
              </w:rPr>
              <w:t>1. Річна інформація розміщена у загальнодоступній інформаційній базі даних Комісії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Pr="003150DA" w:rsidRDefault="003150DA">
            <w:pPr>
              <w:rPr>
                <w:rFonts w:eastAsia="Times New Roman"/>
                <w:lang w:val="uk-UA"/>
              </w:rPr>
            </w:pPr>
            <w:r w:rsidRPr="003150DA">
              <w:rPr>
                <w:rFonts w:eastAsia="Times New Roman"/>
                <w:lang w:val="uk-UA"/>
              </w:rPr>
              <w:t>24.04.2018</w:t>
            </w:r>
          </w:p>
        </w:tc>
      </w:tr>
      <w:tr w:rsidR="003150DA" w:rsidRPr="003150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3150DA" w:rsidRDefault="009B0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3150DA" w:rsidRDefault="009B0B38">
            <w:pPr>
              <w:jc w:val="center"/>
              <w:rPr>
                <w:rFonts w:eastAsia="Times New Roman"/>
              </w:rPr>
            </w:pPr>
            <w:r w:rsidRPr="003150DA">
              <w:rPr>
                <w:rStyle w:val="small-text1"/>
                <w:rFonts w:eastAsia="Times New Roman"/>
              </w:rPr>
              <w:t>(дата)</w:t>
            </w:r>
          </w:p>
        </w:tc>
      </w:tr>
    </w:tbl>
    <w:p w:rsidR="00000000" w:rsidRPr="003150DA" w:rsidRDefault="009B0B38">
      <w:pPr>
        <w:rPr>
          <w:rFonts w:eastAsia="Times New Roman"/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47"/>
        <w:gridCol w:w="5414"/>
        <w:gridCol w:w="190"/>
        <w:gridCol w:w="654"/>
      </w:tblGrid>
      <w:tr w:rsidR="003150DA" w:rsidRPr="003150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Pr="003150DA" w:rsidRDefault="009B0B38">
            <w:pPr>
              <w:rPr>
                <w:rFonts w:eastAsia="Times New Roman"/>
              </w:rPr>
            </w:pPr>
            <w:r w:rsidRPr="003150DA">
              <w:rPr>
                <w:rFonts w:eastAsia="Times New Roman"/>
              </w:rPr>
              <w:t>2. Річна інформація опублікована 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Pr="003150DA" w:rsidRDefault="009B0B38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3150DA" w:rsidRDefault="009B0B38">
            <w:pPr>
              <w:jc w:val="center"/>
              <w:rPr>
                <w:rFonts w:eastAsia="Times New Roman"/>
              </w:rPr>
            </w:pPr>
            <w:r w:rsidRPr="003150DA"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Pr="003150DA" w:rsidRDefault="009B0B38">
            <w:pPr>
              <w:rPr>
                <w:rFonts w:eastAsia="Times New Roman"/>
              </w:rPr>
            </w:pPr>
          </w:p>
        </w:tc>
      </w:tr>
      <w:tr w:rsidR="003150DA" w:rsidRPr="003150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3150DA" w:rsidRDefault="009B0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3150DA" w:rsidRDefault="009B0B38">
            <w:pPr>
              <w:jc w:val="center"/>
              <w:rPr>
                <w:rFonts w:eastAsia="Times New Roman"/>
              </w:rPr>
            </w:pPr>
            <w:r w:rsidRPr="003150DA">
              <w:rPr>
                <w:rStyle w:val="small-text1"/>
                <w:rFonts w:eastAsia="Times New Roman"/>
              </w:rPr>
              <w:t>(ном</w:t>
            </w:r>
            <w:bookmarkStart w:id="0" w:name="_GoBack"/>
            <w:bookmarkEnd w:id="0"/>
            <w:r w:rsidRPr="003150DA">
              <w:rPr>
                <w:rStyle w:val="small-text1"/>
                <w:rFonts w:eastAsia="Times New Roman"/>
              </w:rPr>
              <w:t>ер та найменування офіційного друкованого видання)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3150DA" w:rsidRDefault="009B0B38">
            <w:pPr>
              <w:jc w:val="center"/>
              <w:rPr>
                <w:rFonts w:eastAsia="Times New Roman"/>
              </w:rPr>
            </w:pPr>
            <w:r w:rsidRPr="003150DA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3150DA" w:rsidRDefault="009B0B38">
            <w:pPr>
              <w:jc w:val="center"/>
              <w:rPr>
                <w:rFonts w:eastAsia="Times New Roman"/>
              </w:rPr>
            </w:pPr>
            <w:r w:rsidRPr="003150DA">
              <w:rPr>
                <w:rStyle w:val="small-text1"/>
                <w:rFonts w:eastAsia="Times New Roman"/>
              </w:rPr>
              <w:t>(дата)</w:t>
            </w:r>
          </w:p>
        </w:tc>
      </w:tr>
    </w:tbl>
    <w:p w:rsidR="00000000" w:rsidRPr="003150DA" w:rsidRDefault="009B0B38">
      <w:pPr>
        <w:rPr>
          <w:rFonts w:eastAsia="Times New Roman"/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07"/>
        <w:gridCol w:w="1728"/>
        <w:gridCol w:w="2102"/>
        <w:gridCol w:w="668"/>
      </w:tblGrid>
      <w:tr w:rsidR="003150DA" w:rsidRPr="003150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Pr="003150DA" w:rsidRDefault="009B0B38">
            <w:pPr>
              <w:rPr>
                <w:rFonts w:eastAsia="Times New Roman"/>
              </w:rPr>
            </w:pPr>
            <w:r w:rsidRPr="003150DA">
              <w:rPr>
                <w:rFonts w:eastAsia="Times New Roman"/>
              </w:rPr>
              <w:t>3. Річна інформація розміщена на власній сторінці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Pr="003150DA" w:rsidRDefault="009B0B38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Pr="003150DA" w:rsidRDefault="009B0B38">
            <w:pPr>
              <w:jc w:val="center"/>
              <w:rPr>
                <w:rFonts w:eastAsia="Times New Roman"/>
              </w:rPr>
            </w:pPr>
            <w:r w:rsidRPr="003150DA">
              <w:rPr>
                <w:rFonts w:eastAsia="Times New Roman"/>
              </w:rPr>
              <w:t>в мережі Інтернет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Pr="003150DA" w:rsidRDefault="009B0B38">
            <w:pPr>
              <w:rPr>
                <w:rFonts w:eastAsia="Times New Roman"/>
              </w:rPr>
            </w:pPr>
          </w:p>
        </w:tc>
      </w:tr>
      <w:tr w:rsidR="003150DA" w:rsidRPr="003150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3150DA" w:rsidRDefault="009B0B38">
            <w:pPr>
              <w:jc w:val="center"/>
              <w:rPr>
                <w:rFonts w:eastAsia="Times New Roman"/>
                <w:b/>
                <w:bCs/>
              </w:rPr>
            </w:pPr>
            <w:r w:rsidRPr="003150D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3150DA" w:rsidRDefault="009B0B38">
            <w:pPr>
              <w:jc w:val="center"/>
              <w:rPr>
                <w:rFonts w:eastAsia="Times New Roman"/>
              </w:rPr>
            </w:pPr>
            <w:r w:rsidRPr="003150DA">
              <w:rPr>
                <w:rStyle w:val="small-text1"/>
                <w:rFonts w:eastAsia="Times New Roman"/>
              </w:rPr>
              <w:t>(адреса сторінки)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3150DA" w:rsidRDefault="009B0B38">
            <w:pPr>
              <w:jc w:val="center"/>
              <w:rPr>
                <w:rFonts w:eastAsia="Times New Roman"/>
              </w:rPr>
            </w:pPr>
            <w:r w:rsidRPr="003150DA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3150DA" w:rsidRDefault="009B0B38">
            <w:pPr>
              <w:jc w:val="center"/>
              <w:rPr>
                <w:rFonts w:eastAsia="Times New Roman"/>
              </w:rPr>
            </w:pPr>
            <w:r w:rsidRPr="003150DA">
              <w:rPr>
                <w:rStyle w:val="small-text1"/>
                <w:rFonts w:eastAsia="Times New Roman"/>
              </w:rPr>
              <w:t>(дата)</w:t>
            </w:r>
          </w:p>
        </w:tc>
      </w:tr>
    </w:tbl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b w:val="0"/>
          <w:bCs w:val="0"/>
          <w:color w:val="FF0000"/>
        </w:rPr>
        <w:br w:type="page"/>
      </w:r>
      <w:r>
        <w:rPr>
          <w:rFonts w:eastAsia="Times New Roman"/>
          <w:color w:val="000000"/>
        </w:rPr>
        <w:lastRenderedPageBreak/>
        <w:t>Зміст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11"/>
        <w:gridCol w:w="294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Основні відомості про емітента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Інформація про одержані ліцензії (дозволи) на окремі види діяльності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Відомості щодо участі емітента в створенні юридичних осіб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Інформація щодо посади корпоративного секретаря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Інформація про рейтингове агентство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Інформація про засновників та/або учасників емітента та кількість і вартість акцій (розміру часток, паїв)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Інформація про посадових осіб емітента: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щодо освіти та стажу роботи посадових осіб емітента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володіння пос</w:t>
            </w:r>
            <w:r>
              <w:rPr>
                <w:rFonts w:eastAsia="Times New Roman"/>
                <w:color w:val="000000"/>
              </w:rPr>
              <w:t>адовими особами емітента акціями емітента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Інформація про осіб, що володіють 10 відсотками та більше акцій емітента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Інформація про загальні збори акціонерів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Інформація про дивіденди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Інформація про юридичних осіб, послугами яких кори</w:t>
            </w:r>
            <w:r>
              <w:rPr>
                <w:rFonts w:eastAsia="Times New Roman"/>
                <w:color w:val="000000"/>
              </w:rPr>
              <w:t>стується емітент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 Відомості про цінні папери емітента: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випуски акцій емітента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облігації емітента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інші цінні папери, випущені емітентом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інформація про похідні цінні папери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інформація про викуп (продаж раніше викуплених товариством акцій) власних акцій протягом звітного періоду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 Опис бізнесу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 Інформація про господарську та фінансову діяльність емітента: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основні засоби емітента (за залишковою в</w:t>
            </w:r>
            <w:r>
              <w:rPr>
                <w:rFonts w:eastAsia="Times New Roman"/>
                <w:color w:val="000000"/>
              </w:rPr>
              <w:t>артістю)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щодо вартості чистих активів емітента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зобов'язання та забезпечення емітента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інформація про обсяги виробництва та реалізації основних видів продукції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інформація про собівартість реалізованої продукції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інформація про прийняття рішення про попереднє надання згоди на вчинення значних правочинів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інформація про прийняття рішення про надання згоди на вчинення значних правочинів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інформація пр</w:t>
            </w:r>
            <w:r>
              <w:rPr>
                <w:rFonts w:eastAsia="Times New Roman"/>
                <w:color w:val="000000"/>
              </w:rPr>
              <w:t>о прийняття рішення про надання згоди на вчинення правочинів, щодо вчинення яких є заінтересованість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 Інформація про забезпечення випуску боргових цінних паперів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 Відомості щодо особливої інформації та інформації про іпотечн</w:t>
            </w:r>
            <w:r>
              <w:rPr>
                <w:rFonts w:eastAsia="Times New Roman"/>
                <w:color w:val="000000"/>
              </w:rPr>
              <w:t>і цінні папери, що виникала протягом звітного періоду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 Інформація про стан корпоративного управління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18. Інформація про випуски іпотечних облігацій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 Інформація про склад, структуру і розмір іпотечного покриття: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розмір іпот</w:t>
            </w:r>
            <w:r>
              <w:rPr>
                <w:rFonts w:eastAsia="Times New Roman"/>
                <w:color w:val="000000"/>
              </w:rPr>
              <w:t>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щодо співвідношення розміру іпотечного покриття з розміром (сумою) зобов'язань за іпотечними облігаціями з цим іпотечн</w:t>
            </w:r>
            <w:r>
              <w:rPr>
                <w:rFonts w:eastAsia="Times New Roman"/>
                <w:color w:val="000000"/>
              </w:rPr>
              <w:t>им покриттям на кожну дату після змін іпотечних активів у складі іпотечного покриття, які відбулися протягом звітного періоду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заміни іпотечних активів у складі іпотечного покриття або включення нових іпотечних активів до складу іпотечно</w:t>
            </w:r>
            <w:r>
              <w:rPr>
                <w:rFonts w:eastAsia="Times New Roman"/>
                <w:color w:val="000000"/>
              </w:rPr>
              <w:t>го покриття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відомості про структуру іпотечного покриття іпотечних облігацій за видами іпотечних активів та інших активів на кінець звітного періоду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відомості щодо підстав виникнення у емітента іпотечних облігацій прав на іпотечні активи, які скла</w:t>
            </w:r>
            <w:r>
              <w:rPr>
                <w:rFonts w:eastAsia="Times New Roman"/>
                <w:color w:val="000000"/>
              </w:rPr>
              <w:t>дають іпотечне покриття за станом на кінець звітного року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20. Інформація про наявність прострочених боржником строків сплати чергових платежів за кредитними договорами (договорами позики), права </w:t>
            </w:r>
            <w:r>
              <w:rPr>
                <w:rFonts w:eastAsia="Times New Roman"/>
                <w:color w:val="000000"/>
              </w:rPr>
              <w:t>вимоги за якими забезпечено іпотеками, які включено до складу іпотечного покриття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 Інформація про випуски іпотечних сертифікатів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 Інформація щодо реєстру іпотечних активів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 Основні відомості про ФОН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24. Інформація про випуски сертифікатів </w:t>
            </w:r>
            <w:r>
              <w:rPr>
                <w:rFonts w:eastAsia="Times New Roman"/>
                <w:color w:val="000000"/>
              </w:rPr>
              <w:t>ФОН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 Інформація про осіб, що володіють сертифікатами ФОН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 Розрахунок вартості чистих активів ФОН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 Правила ФОН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 Відомості про аудиторський висновок (звіт)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 Текст аудиторського висновку (звіту)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 Річна фінансова звітність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 Річна фінансова звітність, складена відповідно до Міжнародних стандартів бухгалтерського обліку (у разі наявності)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32. Річна фінансова звітність поручителя (страховика/гаранта), що здійснює забезпечення випуску боргових цінних паперів (за кожним суб’</w:t>
            </w:r>
            <w:r>
              <w:rPr>
                <w:rFonts w:eastAsia="Times New Roman"/>
                <w:color w:val="000000"/>
              </w:rPr>
              <w:t>єктом забезпечення окремо)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33. Звіт про стан об'єкта нерухомості (у разі емісії цільових облігацій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34. Примітки</w:t>
            </w:r>
            <w:r>
              <w:rPr>
                <w:rFonts w:eastAsia="Times New Roman"/>
                <w:color w:val="000000"/>
              </w:rPr>
              <w:br/>
              <w:t>В перелiку iнформа</w:t>
            </w:r>
            <w:r>
              <w:rPr>
                <w:rFonts w:eastAsia="Times New Roman"/>
                <w:color w:val="000000"/>
              </w:rPr>
              <w:t>цiї вiдсутня iнформацiя Товариства про:</w:t>
            </w:r>
            <w:r>
              <w:rPr>
                <w:rFonts w:eastAsia="Times New Roman"/>
                <w:color w:val="000000"/>
              </w:rPr>
              <w:br/>
              <w:t>1. будь-якi види облiгацiй емiтента в зв'язку з тим, що облiгацiї Товариством не випускались;</w:t>
            </w:r>
            <w:r>
              <w:rPr>
                <w:rFonts w:eastAsia="Times New Roman"/>
                <w:color w:val="000000"/>
              </w:rPr>
              <w:br/>
              <w:t>2. iншi цiннi папери, випуск яких пiдлягає реєстрацiї в зв'язку з тим, що Товариством такi цiннi папери не випускались;</w:t>
            </w:r>
            <w:r>
              <w:rPr>
                <w:rFonts w:eastAsia="Times New Roman"/>
                <w:color w:val="000000"/>
              </w:rPr>
              <w:br/>
              <w:t>3.</w:t>
            </w:r>
            <w:r>
              <w:rPr>
                <w:rFonts w:eastAsia="Times New Roman"/>
                <w:color w:val="000000"/>
              </w:rPr>
              <w:t xml:space="preserve"> похiднi цiннi папери в зв'язку з тим, що Товариством такi цiннi папери не випускались;</w:t>
            </w:r>
            <w:r>
              <w:rPr>
                <w:rFonts w:eastAsia="Times New Roman"/>
                <w:color w:val="000000"/>
              </w:rPr>
              <w:br/>
              <w:t>4. викуп власних акцiй протягом звiтного перiоду в зв'язку з тим, що Товариство не здiйснювало викуп власних акцiй протягом звiтного року;</w:t>
            </w:r>
            <w:r>
              <w:rPr>
                <w:rFonts w:eastAsia="Times New Roman"/>
                <w:color w:val="000000"/>
              </w:rPr>
              <w:br/>
              <w:t xml:space="preserve">5. вiдомостi щодо iнформацiї </w:t>
            </w:r>
            <w:r>
              <w:rPr>
                <w:rFonts w:eastAsia="Times New Roman"/>
                <w:color w:val="000000"/>
              </w:rPr>
              <w:t>про iпотечнi цiннi папери, що виникли протягом звiтного перiоду вiдсутнi, так як Товариство не випускало таких цiнних паперiв.</w:t>
            </w:r>
            <w:r>
              <w:rPr>
                <w:rFonts w:eastAsia="Times New Roman"/>
                <w:color w:val="000000"/>
              </w:rPr>
              <w:br/>
              <w:t>Товариством у складi звiту не надається: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>1. рiчна фiнансова звiтнiсть, складена вiдповiдно до Мiжнародних стандартiв фiнансової з</w:t>
            </w:r>
            <w:r>
              <w:rPr>
                <w:rFonts w:eastAsia="Times New Roman"/>
                <w:color w:val="000000"/>
              </w:rPr>
              <w:t>вiтностi у зв'язку iз тим, що вона не складалась вiдповiдно до Мiжнародних стандартiв фiнансової звiтностi;</w:t>
            </w:r>
            <w:r>
              <w:rPr>
                <w:rFonts w:eastAsia="Times New Roman"/>
                <w:color w:val="000000"/>
              </w:rPr>
              <w:br/>
              <w:t>2. звiт про стан об'єкта нерухомостi в зв'язку з тим, що цiльовi облiгацiї Товариством не випускались.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</w:tbl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b w:val="0"/>
          <w:bCs w:val="0"/>
          <w:color w:val="000000"/>
        </w:rPr>
        <w:lastRenderedPageBreak/>
        <w:br w:type="page"/>
      </w:r>
      <w:r>
        <w:rPr>
          <w:rFonts w:eastAsia="Times New Roman"/>
          <w:color w:val="000000"/>
        </w:rPr>
        <w:lastRenderedPageBreak/>
        <w:t>III. Основні відомості про емітента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"Спецбудмеханiзацiя"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Серія і номер свідоцтва про державну реєстрацію юридичної особи (за наявності)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серiя А01 №271347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Дата проведення державної реєстрації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27.06.1997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Територія (область)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Хмельницька 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Статутний капітал (грн)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263434.00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Відсоток акцій у статутному капіталі, що належить державі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Відсоток акцій (часток, паїв) статутного капіталу, що передано до статутного капіталу державного (національного) акціонерного товари</w:t>
            </w:r>
            <w:r>
              <w:rPr>
                <w:rFonts w:eastAsia="Times New Roman"/>
                <w:color w:val="000000"/>
              </w:rPr>
              <w:t>ства та/або холдингової компанії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Середня кількість працівників (осіб)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Основні види діяльності із зазначенням найменування виду діяльності та коду за КВЕД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41.20 Будiвництво житлових i нежитлових будiвель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46.90 </w:t>
            </w:r>
            <w:r>
              <w:rPr>
                <w:rFonts w:eastAsia="Times New Roman"/>
                <w:color w:val="000000"/>
              </w:rPr>
              <w:t>Неспецiалiзована торгiвля у сферi транспорту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52.29 Iнша допомiжна дiяльнiсть у сферi транспорту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Органи управління підприємства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Товариство є акцiонерним товариством, тому iнформацiя про органи управлiння не заповнюється.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Банки, що обслуговують е</w:t>
            </w:r>
            <w:r>
              <w:rPr>
                <w:rFonts w:eastAsia="Times New Roman"/>
                <w:color w:val="000000"/>
              </w:rPr>
              <w:t>мітента: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найменування банку (філії, відділення банку), який обслуговує емітента за поточним рахунком у національній валюті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АБ "Укргазбанк"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МФО банку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320478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поточний рахунок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26008219786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найменування банку (філії, відділення банку), який о</w:t>
            </w:r>
            <w:r>
              <w:rPr>
                <w:rFonts w:eastAsia="Times New Roman"/>
                <w:color w:val="000000"/>
              </w:rPr>
              <w:t>бслуговує емітента за поточним рахунком у іноземній валюті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МФО банку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6) поточний рахунок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</w:tbl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V. Інформація про посадових осіб емітента</w:t>
      </w:r>
    </w:p>
    <w:p w:rsidR="00000000" w:rsidRDefault="009B0B3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Інформація щодо освіти та стажу роботи посадових осіб емітента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Гулько Надiя Анатолiївна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ідентифікаційний код юридичної особи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1964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Кам'янець-Подiльський харчовий технiкум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Головний бухгалтер ПП "Вектор", що знаходиться в мiстi Кам'янець-Подiльський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27.03.2014 5 рок</w:t>
            </w:r>
            <w:r>
              <w:rPr>
                <w:rFonts w:eastAsia="Times New Roman"/>
                <w:color w:val="000000"/>
              </w:rPr>
              <w:t>iв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 акцiонерного товариства є одноособовим виконавчим органом Товариства i здiйснює управлiння поточною дiяльнiстю Товариства. Змiн в складi посадових осiб на данiй посадi не вiдбулося. Повноваження визначаються статутом Товар</w:t>
            </w:r>
            <w:r>
              <w:rPr>
                <w:rFonts w:eastAsia="Times New Roman"/>
                <w:color w:val="000000"/>
              </w:rPr>
              <w:t>иства. Посадова особа непогашених судимотей за посадовi та корисливi злочини немає. Загальний стаж роботи - 31 рiк. Протягом останнiх п'яти рокiв обiймає посаду фiнансового директора ПП ВКФ "Будмонтажсервiс". Винагорода, в тому числi в натуральнiй формi, п</w:t>
            </w:r>
            <w:r>
              <w:rPr>
                <w:rFonts w:eastAsia="Times New Roman"/>
                <w:color w:val="000000"/>
              </w:rPr>
              <w:t xml:space="preserve">осадовiй </w:t>
            </w:r>
            <w:proofErr w:type="gramStart"/>
            <w:r>
              <w:rPr>
                <w:rFonts w:eastAsia="Times New Roman"/>
                <w:color w:val="000000"/>
              </w:rPr>
              <w:t>особ,i</w:t>
            </w:r>
            <w:proofErr w:type="gramEnd"/>
            <w:r>
              <w:rPr>
                <w:rFonts w:eastAsia="Times New Roman"/>
                <w:color w:val="000000"/>
              </w:rPr>
              <w:t xml:space="preserve"> емiтентом не виплачувалася.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Якщо інформація розкривається стосовно членів наглядової ради, додатково зазначається, чи є посадова особа акціонером, представником акціонера, представником групи акціонерів, незалежним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директором.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* Заповнюється щодо фізичних осіб.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Заєць Олександр Степанович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ідентифікаційний код юридичної особи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1967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5) освіта**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Київський державний технiчний унiверситет будiвництва i архiтектури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 ПП ВКФ "Будмонтажсервiс"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15.04.2016 3 роки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Наглядова рада Товариства є органом, що здiйснює захист прав акцiонерiв товариства, i в межах своєї компетенцiї контролює та регулює дiяльнiсть виконавчого орга</w:t>
            </w:r>
            <w:r>
              <w:rPr>
                <w:rFonts w:eastAsia="Times New Roman"/>
                <w:color w:val="000000"/>
              </w:rPr>
              <w:t>ну, повноваження та обов'язки зазначенi в Статутi та чинному законодавствi України. Змiн в складi посадових осiб на данiй посадi не вiдбулося. Посадова особа непогашених судимостей за посадовi та корисливi злочини немає. Загальний стаж роботи - 31 рiк, ост</w:t>
            </w:r>
            <w:r>
              <w:rPr>
                <w:rFonts w:eastAsia="Times New Roman"/>
                <w:color w:val="000000"/>
              </w:rPr>
              <w:t>аннi 5 рокiв займає посаду генерального директора ПП ВКФ "Будмонтажсервiс". Винагорода, в тому числi в натуральнiй формi, посадовiй особi, емiтентом не виплачувалася. Посадова особа непогашених судимостей за посадовi та корисливi злочини немає.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* Якщо інф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ормація розкривається стосовно членів наглядової ради, додатково зазначається, чи є посадова особа акціонером, представником акціонера, представником групи акціонерів, незалежним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директором.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* Заповнюється щодо фізичних осіб.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наглядової </w:t>
            </w:r>
            <w:r>
              <w:rPr>
                <w:rFonts w:eastAsia="Times New Roman"/>
                <w:color w:val="000000"/>
              </w:rPr>
              <w:t>ради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Заєць Лариса Олександрiвна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ідентифікаційний код юридичної особи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1967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Кам'янець-Подiльський будiвельний технiкум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 ПП "Лоран", що знаходиться в мiстi Кам'янець-Подiльський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15.04.2016 3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 в межах своєї компетенцiї контролює та регулює дiяльнiсть виконавчого органу, повноваження та обов'язки зазначенi в Статутi та чинному законодавствi України. Змiн в складi посадових осiб на данiй посадi не вiдбулося. Посадова особа неп</w:t>
            </w:r>
            <w:r>
              <w:rPr>
                <w:rFonts w:eastAsia="Times New Roman"/>
                <w:color w:val="000000"/>
              </w:rPr>
              <w:t xml:space="preserve">огашених судимостей за посадовi та корисливi злочини немає. Загальний стаж роботи - 26 рокiв, останнi 5 рокiв займає </w:t>
            </w:r>
            <w:r>
              <w:rPr>
                <w:rFonts w:eastAsia="Times New Roman"/>
                <w:color w:val="000000"/>
              </w:rPr>
              <w:lastRenderedPageBreak/>
              <w:t>посаду директора ПП "Лоран". Винагорода, в тому числi в натуральнiй формi, посадовiй особi, емiтентом не виплачувалася. Посадова особа непо</w:t>
            </w:r>
            <w:r>
              <w:rPr>
                <w:rFonts w:eastAsia="Times New Roman"/>
                <w:color w:val="000000"/>
              </w:rPr>
              <w:t>гашених судимостей за посадовi та корисливi злочини немає.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Якщо інформація розкривається стосовно членів наглядової ради, додатково зазначається, чи є посадова особа акціонером, представником акціонера, представником групи акціонерів, незалежним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директо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ром.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* Заповнюється щодо фізичних осіб.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Кiнцак Михайло Петрович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ідентифікаційний код юридичної особи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1948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Кам'янець-Подiльаький будiвельний технiкум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Виконроб на КП "Комунбуд", що знаходиться в мiстi Кам'янець-Подiльський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15.04.2016 3 роки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 в межах своєї компетенцiї контролює та регулює дiяльнiсть виконавчого органу, повноваження та обов'язки зазначенi в Статутi та чинному зако</w:t>
            </w:r>
            <w:r>
              <w:rPr>
                <w:rFonts w:eastAsia="Times New Roman"/>
                <w:color w:val="000000"/>
              </w:rPr>
              <w:t>нодавствi України. Змiн в складi посадових осiб на данiй посадi не вiдбулося. Посадова особа непогашених судимостей за посадовi та корисливi злочини немає. Загальний стаж роботи - 39 рокiв, останнi 5 рокiв займає посаду виконроба на КП "Комунбуд". Винагоро</w:t>
            </w:r>
            <w:r>
              <w:rPr>
                <w:rFonts w:eastAsia="Times New Roman"/>
                <w:color w:val="000000"/>
              </w:rPr>
              <w:t>да, в тому числi в натуральнiй формi, посадовiй особi, емiтентом не виплачувалася. Посадова особа непогашених судимостей за посадовi та корисливi злочини немає.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Якщо інформація розкривається стосовно членів наглядової ради, додатково зазначається, чи є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посадова особа акціонером, представником акціонера, представником групи акціонерів, незалежним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директором.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* Заповнюється щодо фізичних осіб.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ревiзор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Кiнца</w:t>
            </w:r>
            <w:r>
              <w:rPr>
                <w:rFonts w:eastAsia="Times New Roman"/>
                <w:color w:val="000000"/>
              </w:rPr>
              <w:t>к Iгор Михайлович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ідентифікаційний код юридичної особи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1974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5) освіта**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Кам'янець-Подiльський будiвельний технiкум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Виконроб на ПП ВКФ "Будмонтажсервiс" в мiстi Кам'янець-Подiльський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15.12.2015 3 роки.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Повноваження та обов'язки зазначенi в Статутi та чинному законодавствi України. Змiн в скла</w:t>
            </w:r>
            <w:r>
              <w:rPr>
                <w:rFonts w:eastAsia="Times New Roman"/>
                <w:color w:val="000000"/>
              </w:rPr>
              <w:t>дi посадових осiб на данiй посадi не вiдбулося. Посадова особа непогашених судимостей за посадовi та корисливi злочини немає. Загальний стаж роботи - 22 роки, останнi 5 рокiв займає посаду виконроба ПП ВКФ "Будмонтажсервiс". Винагорода, в тому числi в нату</w:t>
            </w:r>
            <w:r>
              <w:rPr>
                <w:rFonts w:eastAsia="Times New Roman"/>
                <w:color w:val="000000"/>
              </w:rPr>
              <w:t>ральнiй формi, посадовiй особi, емiтентом не виплачувалася. Посадова особа непогашених судимостей за посадовi та корисливi злочини немає.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* Якщо інформація розкривається стосовно членів наглядової ради, додатково зазначається, чи є посадова особа акціонер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ом, представником акціонера, представником групи акціонерів, незалежним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директором.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* Заповнюється щодо фізичних осіб.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9B0B3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2. Інформація про володіння посадовими особами емітента акціями емітента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5"/>
        <w:gridCol w:w="2808"/>
        <w:gridCol w:w="2168"/>
        <w:gridCol w:w="1224"/>
        <w:gridCol w:w="1666"/>
        <w:gridCol w:w="843"/>
        <w:gridCol w:w="1440"/>
        <w:gridCol w:w="1550"/>
        <w:gridCol w:w="1725"/>
      </w:tblGrid>
      <w:tr w:rsidR="000000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Прізвище,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ім'я, по батькові посадової особи або повне 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Гулько Надiя Анатолiївна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0.189800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Заєць Олександр 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252896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23.999939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252896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Заєць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Лариса Олександрiвна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1.617103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Кiнцак Михайло 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7.440193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Ревiзор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Кiнцак Iгор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0.189800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352336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33.436838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352336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  <w:sectPr w:rsidR="00000000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VI. </w:t>
      </w:r>
      <w:r>
        <w:rPr>
          <w:rFonts w:eastAsia="Times New Roman"/>
          <w:color w:val="000000"/>
        </w:rPr>
        <w:t>Інформація про власників пакетів, яким належить 10 і більше відсотків акцій емітента (для акціонерних товариств, крім публічних) / Інформація про власників пакетів, яким належить 5 і більше відсотків акцій емітента (для публічних акціонерних товариств)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0"/>
        <w:gridCol w:w="2348"/>
        <w:gridCol w:w="3658"/>
        <w:gridCol w:w="1353"/>
        <w:gridCol w:w="1893"/>
        <w:gridCol w:w="889"/>
        <w:gridCol w:w="1598"/>
      </w:tblGrid>
      <w:tr w:rsidR="000000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Ідентифікаційний код юридичної особи*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Приватне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пiдприємство виробничо-комерцiйна фiрма "Будмонтажсервiс"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22784491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32300 Україна Хмельницька Кам'янець-Подiльський м. Кам'янець-Подiльський Пушкiнська,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62.824749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Прізвище, ім'я, по батькові фізичної особи**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Від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загальної кількості акцій (у відсотках)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</w:tr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Заєць Олександр 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252896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23.999939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252896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9149003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86.824688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914903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9B0B38">
      <w:pPr>
        <w:pStyle w:val="small-text"/>
        <w:rPr>
          <w:color w:val="000000"/>
        </w:rPr>
      </w:pPr>
      <w:r>
        <w:rPr>
          <w:color w:val="000000"/>
        </w:rPr>
        <w:t xml:space="preserve">*Для юридичної особи - </w:t>
      </w:r>
      <w:r>
        <w:rPr>
          <w:color w:val="000000"/>
        </w:rPr>
        <w:t xml:space="preserve">нерезидента зазначається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</w:t>
      </w:r>
      <w:proofErr w:type="gramStart"/>
      <w:r>
        <w:rPr>
          <w:color w:val="000000"/>
        </w:rPr>
        <w:t>особи.</w:t>
      </w:r>
      <w:r>
        <w:rPr>
          <w:color w:val="000000"/>
        </w:rPr>
        <w:br/>
        <w:t>*</w:t>
      </w:r>
      <w:proofErr w:type="gramEnd"/>
      <w:r>
        <w:rPr>
          <w:color w:val="000000"/>
        </w:rPr>
        <w:t>*Зазначається "фізична особа", якщо фізична особа не дала згоди на ро</w:t>
      </w:r>
      <w:r>
        <w:rPr>
          <w:color w:val="000000"/>
        </w:rPr>
        <w:t>зкриття прізвища, імені, по батькові (за наявності).</w:t>
      </w:r>
    </w:p>
    <w:p w:rsidR="00000000" w:rsidRDefault="009B0B38">
      <w:pPr>
        <w:rPr>
          <w:rFonts w:eastAsia="Times New Roman"/>
          <w:color w:val="000000"/>
        </w:rPr>
        <w:sectPr w:rsidR="00000000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VII. Інформація про загальні збори акціонерів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3"/>
        <w:gridCol w:w="3515"/>
        <w:gridCol w:w="5281"/>
      </w:tblGrid>
      <w:tr w:rsidR="000000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 загальних зборів*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чергові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позачергові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проведення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11.04.2017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Кворум зборів**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88.4417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ПОРЯДОК ДЕННИЙ ЗАГАЛЬНИХ ЗБОРIВ АКЦIОНЕРIВ: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1. Обрання робочих органiв та затвердження регламенту роботи зборiв.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2. Про затвердження звiту Генерального директора про фiнансово-господарську дiяльнiсть за 2016 рiк.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3. Про затвердження звiту Голови Наглядової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ради за 2016 рiк.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4. Про затвердження звiту та висновкiв ревiзора за 2016 рiк.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5. Про затвердження звiту головного бухгалтера i затвердження рiчного звiту та балансу за 2016 рiк.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6. Про вирiшення питання щодо розподiлу прибутку i збиткiв Товариства за 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 рiк.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 ПЕРШОМУ ПИТАННЮ ПОРЯДКУ ДЕННОГО: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СЛУХАЛИ: Генерального директора Гулько Надiю Анатолiївну, яка запропонувала для забезпечення керiвництва та органiзацiї роботи загальних зборiв обрати: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Головою зборiв – Мiхнова Дмитра Iгоровича.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Секретарем зборiв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– Кашкарову Альону Олександрiвну.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Для проведення пiдрахункiв голосiв акцiонерiв обрати членiв лiчильної комiсiї 2 (два) чоловiки, а саме: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1. Голубiшко Сергiй Станiславович – голова комiсiї.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2. Заєць Лариса Олександрiвна – член комiсiї.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Затвердити регламент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зборiв: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? На доповiдi з питань порядку денного – 15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хв.;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?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Спiвдоповiдi та iншi виступи з питань порядку денного – не бiльше 3 хв. кожна спiвдоповiдь чи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виступ;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?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Запитання до доповiдачiв та спiвдоповiдачiв – до 3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хв.;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?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Вiдповiдi на запитання та коментар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i доповiдача стосовно спiвдоповiдей та виступiв – до 3 хв. на кожну вiдповiдь та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коментар;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?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Загальний час на доповiдь, обговорення та прийняття рiшення з кожного питання порядку денного – 30 хв.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Iншi пропозицiї не надiйшли.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ГОЛОСУВАЛИ: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“ЗА” – 3 акцiонери,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якi в сукупностi володiють 931 943 голосами, що становить 100% голосiв акцiонерiв, що беруть участь у загальних зборах.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“ПРОТИ”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“УТРИМАЛИСЬ”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“НЕ ГОЛОСУВАЛИ” – вiдсутнi.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РIШЕННЯМ ЗАГАЛЬНИХ ЗБОРIВ: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1. Обрано робочi органи зборiв, а 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аме: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Головою зборiв – Мiхнова Дмитра Iгоровича.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Секретарем зборiв – Кашкарову Альону Олександрiвну.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2. Обрано лiчильну комiсiю у складi 2 (двох) чоловiк, а саме: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Голубiшко Сергiй Станiславович – голова комiсiї.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Заєць Лариса Олександрiвна.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3. Затверджено 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акий регламент зборiв: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? На доповiдi з питань порядку денного – 15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хв.;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?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Спiвдоповiдi та iншi виступи з питань порядку денного – не бiльше 3 хв. кожна спiвдоповiдь чи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виступ;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?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Запитання до доповiдачiв та спiвдоповiдачiв – до 3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хв.;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?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Вiдповiдi на запитан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ня та коментарi доповiдача стосовно спiвдоповiдей та виступiв – до 3 хв. на кожну вiдповiдь та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коментар;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?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Загальний час на доповiдь, обговорення та прийняття рiшення з кожного питання порядку денного – 30 хв.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Голова зборiв запропонував перейти до другого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питання порядку денного.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 ДРУГОМУ ПИТАННЮ ПОРЯДКУ ДЕННОГО: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СЛУХАЛИ: Генерального директора Гулько Надiю Анатолiївну, яка в своїй доповiдi доповiла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Загальним зборам акцiонерiв про результати фiнансово-господарської дiяльностi Товариства за 2016 рiк. Висту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 було сконцентровано на особливостях роботи Товариства i Генерального директора в звiтному перiодi. Було пiдкреслено коло питань, що виникли в звiтному перiодi та їх рiшення, якi були здiйсненнi керiвництвом. Також наведенi статистичнi данi про результати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роботи пiдприємства за 2016 рiк. Генеральний директор наголосила, що пiдприємство i надалi буде працювати над покращенням матерiальної бази пiдприємства, розширенням послуг, покращенням соцiальних умов працi.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Доповiдачевi була поставлена низка питань стос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овно роботи в звiтному перiодi, висловленнi зауваження та побажання.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Доповiдь додається.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Голова зборiв запропонував перейти до голосування.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Хто за те, щоб роботу Генерального директора вважати задовiльною та звiт затвердити прошу голосувати.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ГОЛОСУВАЛИ: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“З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А” – 3 акцiонери, якi в сукупностi володiють 931 943 голосами, що становить 100% голосiв акцiонерiв, що беруть участь у загальних зборах.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“ПРОТИ”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“УТРИМАЛИСЬ”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“НЕ ГОЛОСУВАЛИ” – вiдсутнi.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РIШЕННЯ ПРИЙНЯТО.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Голова зборiв запропонував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перейти до третього питання порядку денного.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 ТРЕТЬОМУ ПИТАННЮ ПОРЯДКУ ДЕННОГО: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СЛУХАЛИ: Заєць Олександра Степановича – голову Наглядової ради, який доповiв про роботу Наглядової ради за звiтний перiод ? 2015 рiк. Доповiдач детально зупинився на всiх асп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ектах роботи Наглядової ради, на рiшення, якi приймались цим органом та на результатах досягнутих Товариством завдяки дiяльностi Наглядової ради. Заєць Олександр Степанович запропонував присутнiм затвердити звiт Наглядової ради Товариства.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Доповiдачу була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задана низка запитань стосовно роботи Наглядової ради Товариства, висловленi зауваження та побажання.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Доповiдь додається.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Голова зборiв запропонував перейти до голосування.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Хто за те, щоб затвердити роботу Наглядової ради прошу голосувати.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ГОЛОСУВАЛИ: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“ЗА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” – 3 акцiонери, якi в сукупностi володiють 931 943 голосами, що становить 100% голосiв акцiонерiв, що беруть участь у загальних зборах.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“ПРОТИ”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“УТРИМАЛИСЬ”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“НЕ ГОЛОСУВАЛИ” – вiдсутнi.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РIШЕННЯ ПРИЙНЯТО.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Голова зборiв запропонував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ерейти до четвертого питання порядку денного.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 ЧЕТВЕРТОМУ ПИТАННЮ ПОРЯДКУ ДЕННОГО: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СЛУХАЛИ: Ревiзора Товариства Кiнцака Iгоря Михайловича, який доповiв присутнiм про проведенi перевiрки фiнансово-господарської дiяльностi ПрАТ “Спецбудмеханiзацiя”. Вiн за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уважив, що в ходi перевiрок порушень не виявлено, також порушень податкового законодавства по нарахуваннях та платежах в бюджети на всiх рiвнях не встановлено. Вiдповiдно до чинного законодавства по закiнченню фiнансового року звiти перевiрялись незалежним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аудитором.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Доповiдачевi була поставлена низка запитань, стосовно роботи Ревiзора, а також стосовно низки фiнансових показникiв пiдприємства.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Голова зборiв запропонував перейти до голосування.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Хто за те, щоб затвердити роботу Ревiзора прошу голосувати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ОСУВАЛИ: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“ЗА” – 3 акцiонери, якi в сукупностi володiють 931 943 голосами, що становить 100% голосiв акцiонерiв, що беруть участь у загальних зборах.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“ПРОТИ”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“УТРИМАЛИСЬ”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“НЕ ГОЛОСУВАЛИ” – вiдсутнi.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РIШЕННЯ ПРИЙНЯТО.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Голова зборiв за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пропонував перейти п’ятого питання порядку денного.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 П’ЯТОМУ ПИТАННЮ ПОРЯДКУ ДЕННОГО: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СЛУХАЛИ: Генерального директора Гулько Надiю Анатолiївну, яка ознайомила акцiонерiв з фiнансовим звiтом та балансом Товариства за 2016 рiк. У вiдповiдностi до вимог Зак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ону України “Про аудиторську дiяльнiсть”, Вимог ДКЦПФР затвердженим рiшенням № 5 вiд 25.01.2001 року, на пiдприємствi проводилася аудиторська перевiрка, метою перевiрки було пiдтвердження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правильностi складання фiнансової звiтностi Товариства та дотримання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нормативних вимог щодо органiзацiї бухгалтерського облiку i звiтностi в Українi. Висновки аудиторської перевiрки пiдтверджують, що фiнансова звiтнiсть ПрАТ “Спецбудмеханiзацiя” вiдображає фактичний стан Товариства, а також результати його дiяльностi, рух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грошових коштiв, власного капiталу за 2016 рiк, ведуться згiдно з Стандартами бухгалтерського облiку в Українi та прийнятої полiтики – вiдповiдає вимогам чинного законодавства України. Генеральний директор запропонувала затвердити фiнансову звiтнiсть Товар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иства.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Доповiдачевi була поставлена низка питань щодо звiту.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Доповiдь додається.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Голова зборiв запропонував перейти до голосування.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Хто за те, щоб затвердити рiчний звiт та баланс Товариства за 2016 рiк прошу голосувати.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ГОЛОСУВАЛИ: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“ЗА” – 3 акцiонери, якi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в сукупностi володiють 931 943 голосами, що становить 100% голосiв акцiонерiв, що беруть участь у загальних зборах.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“ПРОТИ”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“УТРИМАЛИСЬ”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“НЕ ГОЛОСУВАЛИ” – вiдсутнi.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РIШЕННЯ ПРИЙНЯТО.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Голова зборiв запропонував перейти до шостого пи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тання порядку денного.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 ШОСТОМУ ПИТАННЮ ПОРЯДКУ ДЕННОГО: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Слухали: Генерального директора Гулько Надiю Анатолiївну, яка запропонувала, зважаючи на фiнансовий стан та результати дiяльностi Товариства за 2016 рiк, не розподiляти прибутки та збитки Товариств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 i продовжити роботу з метою покращення вiдповiдних показникiв.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Доповiдачевi була поставлена низка питань.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Голова зборiв запропонував перейти до голосування.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Хто за те, щоб не розподiляти прибутки та збитки Товариства i продовжити його роботу з метою покр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ащення фiнансово-господарських показникiв прошу голосувати.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ГОЛОСУВАЛИ: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“ЗА” – 3 акцiонери, якi в сукупностi володiють 931 943 голосами, що становить 100% голосiв акцiонерiв, що беруть участь у загальних зборах.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“ПРОТИ”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“УТРИМАЛИСЬ” – вiдсутнi;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“НЕ ГОЛОСУВАЛИ” – вiдсутнi.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РIШЕННЯ ПРИЙНЯТО.</w:t>
            </w:r>
          </w:p>
        </w:tc>
      </w:tr>
    </w:tbl>
    <w:p w:rsidR="00000000" w:rsidRDefault="009B0B38">
      <w:pPr>
        <w:pStyle w:val="small-text"/>
        <w:rPr>
          <w:color w:val="000000"/>
        </w:rPr>
      </w:pPr>
      <w:r>
        <w:rPr>
          <w:color w:val="000000"/>
        </w:rPr>
        <w:lastRenderedPageBreak/>
        <w:t xml:space="preserve">* Поставити помітку "Х" у відповідній </w:t>
      </w:r>
      <w:proofErr w:type="gramStart"/>
      <w:r>
        <w:rPr>
          <w:color w:val="000000"/>
        </w:rPr>
        <w:t>графі.</w:t>
      </w:r>
      <w:r>
        <w:rPr>
          <w:color w:val="000000"/>
        </w:rPr>
        <w:br/>
        <w:t>*</w:t>
      </w:r>
      <w:proofErr w:type="gramEnd"/>
      <w:r>
        <w:rPr>
          <w:color w:val="000000"/>
        </w:rPr>
        <w:t>* У відсотках до загальної кількості голосів.</w:t>
      </w:r>
    </w:p>
    <w:p w:rsidR="00000000" w:rsidRDefault="009B0B38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20"/>
        </w:sectPr>
      </w:pPr>
    </w:p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X. Відомості про цінні папери емітента</w:t>
      </w:r>
    </w:p>
    <w:p w:rsidR="00000000" w:rsidRDefault="009B0B3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Інформація про випуски акцій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1"/>
        <w:gridCol w:w="1364"/>
        <w:gridCol w:w="1732"/>
        <w:gridCol w:w="1900"/>
        <w:gridCol w:w="1737"/>
        <w:gridCol w:w="1718"/>
        <w:gridCol w:w="1376"/>
        <w:gridCol w:w="1107"/>
        <w:gridCol w:w="1364"/>
        <w:gridCol w:w="1400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цінного паперу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Номінальна вартість акцій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Загальна номінальна вартість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Частка у статутному капіталі (у відсотках)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22.03.2011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09/22/1/11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Хмельницьке територiальне управлiння ДКЦПФР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UA4000161442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Акція проста бездокументарна іменна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Бездокументарні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1053736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263434.00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звiтному роцi додаткових випускiв акцiй не було. Товариство не має намiрiв найближчим часом проводити додатковi випуски ЦП. Акцiї емiтента процедуру лiстингу не проходити i не торгуються нi на зовнiшньому, нi на внутрiшньому бiржових ринках.</w:t>
            </w:r>
          </w:p>
        </w:tc>
      </w:tr>
      <w:tr w:rsidR="00000000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  <w:sectPr w:rsidR="00000000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XII. Інформація про господарську та фінансову діяльність емітента</w:t>
      </w:r>
    </w:p>
    <w:p w:rsidR="00000000" w:rsidRDefault="009B0B3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Інформація про основні засоби емітента (за залишковою вартістю)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0"/>
        <w:gridCol w:w="1371"/>
        <w:gridCol w:w="1262"/>
        <w:gridCol w:w="1371"/>
        <w:gridCol w:w="1262"/>
        <w:gridCol w:w="1371"/>
        <w:gridCol w:w="1262"/>
      </w:tblGrid>
      <w:tr w:rsidR="000000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основних засобів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Власні основні засоби (тис. грн.)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Орендовані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основні засоби (тис. грн.)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Основні засоби, всього (тис. грн.)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 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3860.0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3860.0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3860.0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3860.0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будівлі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827.3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1853.3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1853.3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1853.3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1853.3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304.8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земельні ділянки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658.3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210.3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 Невиробничого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будівлі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земельні ділянки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інвестиційна нерухомість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3860.00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Змiн залишкової вартостi основних засобiв впровдовж 2017 року не вiдбувалося.</w:t>
            </w:r>
          </w:p>
        </w:tc>
      </w:tr>
    </w:tbl>
    <w:p w:rsidR="00000000" w:rsidRDefault="009B0B3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>
        <w:rPr>
          <w:rFonts w:eastAsia="Times New Roman"/>
          <w:color w:val="000000"/>
        </w:rPr>
        <w:t>Інформація щодо вартості чистих активів емітента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7"/>
        <w:gridCol w:w="3660"/>
        <w:gridCol w:w="4482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попередній період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Розрахункова вартість чистих активів (тис. грн)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444.5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Статутний капітал (тис. грн.)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263.4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Скоригований статутний капітал (тис. грн)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300.4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Розрахунок вартостi чистих активiв вiдбувався вiдповiдно до методичних рекомендацiй НКЦПФР (рiшення № 485 вiд 17.11.2004 року) та Положення (стандарту) бухгалтерського облiку 25 "Фiнансовий звiт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суб'єкта малого пiдприємництва", затвердженого Наказом Мiнiстерства фiнансiв України № 39 вiд 25.02.2000 р. Визначення вартостi чистих активiв проводилося за формулою: Чистi активи=Необоротнi активи+Оборотнi активи+Витрати майбутнiх перiодiв-Довгостроковi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зобов'язання-Поточнi зобов'язання-Забезпечення наступних витрат i платежiв-Доходи майбутнiх перiодiв.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Висновок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Розрахункова вартiсть чистих активiв -936,2 тис грн. менше скоригованого статутного капiталу 263,4 тис.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грн..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Згiдно статтi 155 п.3 Цивiльного кодексу України товариство зобов'язане оголосити про зменшення свого статутного капiталу та зареєструвати вiдповiднi змiни до статуту у встановленому порядку. Треба взяти до уваги, що мiнiмальний статутний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капiтал АТ на кiн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ець звiтного перiоду становить 4 000 тис. грн. Це свiдчить про те, що згiдно ст. 155 п.3 Цивiльного кодексу України АТ пiдлягає лiквiдацiї.</w:t>
            </w:r>
          </w:p>
        </w:tc>
      </w:tr>
    </w:tbl>
    <w:p w:rsidR="00000000" w:rsidRDefault="009B0B3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3. Інформація про зобов'язання та забезпечення емітента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62"/>
        <w:gridCol w:w="1441"/>
        <w:gridCol w:w="1967"/>
        <w:gridCol w:w="2493"/>
        <w:gridCol w:w="1326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виникнення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Непогашена частина борг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 (тис. 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Відсоток за користування коштами (відсоток річних)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погашення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облігаціями (за кожним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іншими цінними паперами (у тому числі за похідними цінними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паперами)(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за кожним видо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зобов’язання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2736.00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 зобов’язань та забезпечень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2736.00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Iншi зобов'язання на кiнець звiтного року складаються з кредиторської заборгованостi за товари, роботи, послуги 372,4 тис.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грн..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Iншi поточнi зобов'язання 2736,0 тис. грн.</w:t>
            </w:r>
          </w:p>
        </w:tc>
      </w:tr>
    </w:tbl>
    <w:p w:rsidR="00000000" w:rsidRDefault="009B0B3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XV. </w:t>
      </w:r>
      <w:r>
        <w:rPr>
          <w:rFonts w:eastAsia="Times New Roman"/>
          <w:color w:val="000000"/>
        </w:rPr>
        <w:t>Відомості про аудиторський висновок (звіт)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42"/>
        <w:gridCol w:w="3547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Найменування аудиторської фірми (П. І. Б. аудитора - фізичної особи - підприємця)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Приватне пiдприємство "Аудиторська фiрма "Аудит-Партнер-2003"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Код за ЄДРПОУ (реєстраційний номер облікової картки* платника податк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ів - фізичної особи)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32522637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Місцезнаходження аудиторської фірми,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32300, Україна, Хмельницька область, мiсто Кам'янець-Подiльський, вулиця Лесi Українки, 41 "б"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Номер та дата видачі свідоцтва про включення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до Реєстру аудиторських фірм та аудиторів, виданого Аудиторською палатою України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3228 25.09.2003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професійних учасників ринку цінних паперів**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 д/н д/н д/н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Номер та дата видачі свідоцтва про відповідність системи контролю якості, виданого Аудиторською палатою України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0700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29.06.2017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Звітний період, за який проведений аудит фінансової звітності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01.2017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31.12.2017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Думка аудитора***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із застереженням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Пояснювальний параграф (у разі наявності)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Номер та дата договору на проведення аудиту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№1-02ФЗ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02.02.2018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Дата початку та дата закінчення аудиту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05.02.2018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27.02.2018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Дата аудиторського висновку (звіту)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01.03.2018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Розмір винагороди за проведення річного аудиту, грн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9960</w:t>
            </w:r>
          </w:p>
        </w:tc>
      </w:tr>
    </w:tbl>
    <w:p w:rsidR="00000000" w:rsidRDefault="009B0B38">
      <w:pPr>
        <w:pStyle w:val="small-text"/>
        <w:rPr>
          <w:color w:val="000000"/>
        </w:rPr>
      </w:pPr>
      <w:r>
        <w:rPr>
          <w:color w:val="000000"/>
        </w:rPr>
        <w:t>* Серія та номер паспорта для фізичних осіб, які через свої релігійні переконання відмовляються від прийняття реєстраційного номера облікової картки п</w:t>
      </w:r>
      <w:r>
        <w:rPr>
          <w:color w:val="000000"/>
        </w:rPr>
        <w:t xml:space="preserve">латника податків та офіційно повідомили про це відповідний контролюючий орган і мають відмітку у </w:t>
      </w:r>
      <w:proofErr w:type="gramStart"/>
      <w:r>
        <w:rPr>
          <w:color w:val="000000"/>
        </w:rPr>
        <w:t>паспорті.</w:t>
      </w:r>
      <w:r>
        <w:rPr>
          <w:color w:val="000000"/>
        </w:rPr>
        <w:br/>
        <w:t>*</w:t>
      </w:r>
      <w:proofErr w:type="gramEnd"/>
      <w:r>
        <w:rPr>
          <w:color w:val="000000"/>
        </w:rPr>
        <w:t>* Заповнюється емітентами – професійними учасниками ринку цінних паперів.</w:t>
      </w:r>
    </w:p>
    <w:p w:rsidR="00000000" w:rsidRDefault="009B0B38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20"/>
        </w:sectPr>
      </w:pPr>
    </w:p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Інформація про стан корпоративного управління</w:t>
      </w:r>
    </w:p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ЗАГАЛЬНІ З</w:t>
      </w:r>
      <w:r>
        <w:rPr>
          <w:rFonts w:eastAsia="Times New Roman"/>
          <w:color w:val="000000"/>
        </w:rPr>
        <w:t>БОРИ АКЦІОНЕРІВ</w:t>
      </w: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Яку кількість загальних зборів було проведено за минулі три роки?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8"/>
        <w:gridCol w:w="2038"/>
        <w:gridCol w:w="4076"/>
        <w:gridCol w:w="3057"/>
      </w:tblGrid>
      <w:tr w:rsidR="0000000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Рік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Кількість зборів, усього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У тому числі позачергових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здійснював реєстрацію акціонерів для </w:t>
      </w:r>
      <w:r>
        <w:rPr>
          <w:rFonts w:eastAsia="Times New Roman"/>
          <w:color w:val="000000"/>
        </w:rPr>
        <w:t xml:space="preserve">участі в загальних зборах акціонерів останнього разу?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Реєстраційна комісія, призначена особою, що скликала загальні збори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Акціонери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Депозитарна установа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здійснював контроль за станом </w:t>
      </w:r>
      <w:r>
        <w:rPr>
          <w:rFonts w:eastAsia="Times New Roman"/>
          <w:color w:val="000000"/>
        </w:rPr>
        <w:t>реєстрації акціонерів або їх представників для участі в останніх загальних зборах (за наявності контролю)?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Національна комісія з цінних паперів та фондового ринку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Акціонери, які володіють у сукупності більше ніж 10 відсотків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 який спосіб відбувалось голосування з питань порядку денного на загальних зборах останнього разу?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Підняттям карток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Бюлетенями (таємне голосування)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Підняттям рук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були основні причини скликання останніх позачергових зборів?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Реорганізація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випуск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Унесення змін до статуту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збільшення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зменьшення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Обрання або припинення повноважень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або припинення повноважень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Обрання або припинення повноважень членів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ревізійної комісії (ревізора)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Делегування додаткових повноважень наглядовій раді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Позачерговi збори у звiтному роцi не скликалися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45"/>
        <w:gridCol w:w="360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проводились у звітному році загальні збори акціонерів у формі заочного голосування? (так/ні</w:t>
            </w:r>
            <w:r>
              <w:rPr>
                <w:rFonts w:eastAsia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Ні</w:t>
            </w:r>
          </w:p>
        </w:tc>
      </w:tr>
    </w:tbl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 разі скликання позачергових загальних зборів зазначаються їх ініціатори: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Ревізійна комісія (ревізор)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Акціонери (акціонер), які на день подання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вимоги сукупно є власниками 10 і більше відсотків простих акцій товариства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(зазначити)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000000" w:rsidRDefault="009B0B38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44"/>
        <w:gridCol w:w="2461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У разі скликання, але не проведення чергових загальних зборів зазначається причина їх непроведення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були проведенi</w:t>
            </w:r>
          </w:p>
        </w:tc>
      </w:tr>
    </w:tbl>
    <w:p w:rsidR="00000000" w:rsidRDefault="009B0B38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83"/>
        <w:gridCol w:w="3022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У разі скликання, але не проведення позачергових загальних зборів зазначається причина їх непроведення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Позачерговi загальнi збори не скликалися</w:t>
            </w:r>
          </w:p>
        </w:tc>
      </w:tr>
    </w:tbl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 УПРАВЛІННЯ</w:t>
      </w: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Який склад наглядової ради (за наявності)?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61"/>
        <w:gridCol w:w="1528"/>
      </w:tblGrid>
      <w:tr w:rsidR="00000000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(осіб)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членів наглядової ради, у тому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членів наглядової ради - акціонерів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членів наглядової ради - представників акціонерів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членів наглядової ради - незалежних директорів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членів наглядової ради - акціонерів, що володіють більше ніж 10 відсотками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членів наглядової ради - акціонерів, що володіють менше ніж 10 відсотками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членів наглядової ради - представників акціонерів, що володіють більше ніж 10 відсотками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членів наглядової ради - представників акціонерів, що володіють менше ніж 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 відсотками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Чи проводила наглядова рада самооцінку?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Складу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Організації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(запишить)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 самооцiнку не проводила.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Наглядова рада самооцiнку не проводила.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65"/>
        <w:gridCol w:w="240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Скільки разів на рік у середньому відбувалося засідання наглядової ради протягом останніх трьох років?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саме комітети створено в складі наглядової ради (за наявності)?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Стратегічного планування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Аудиторський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 питань призначень і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Інвестиційний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складi наглядової ради комiтетiв не створено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д\н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Оцiнка роботи комiтетiв не проводилася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45"/>
        <w:gridCol w:w="360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створено в акціонерному товаристві спеціальну посаду </w:t>
            </w:r>
            <w:r>
              <w:rPr>
                <w:rFonts w:eastAsia="Times New Roman"/>
                <w:b/>
                <w:bCs/>
                <w:color w:val="000000"/>
              </w:rPr>
              <w:t>корпоративного секретаря? (так/ні)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Ні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Яким чином визначається розмір винагороди членів наглядової ради?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фіксованою сумою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відсотком від чистого прибутку або збільшення ринкової вартості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виплачується у вигляді цінних паперів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Члени наглядової ради не отримують винагороди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з вимог до членів наглядової ради викладені у внутрішніх документах акціонерного товариства?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Галузеві знання і досвід роботи в галузі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Знання у сфері фінансів і менеджменту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Особисті якості (чесність, відповідальність)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Відсутність конфлікту інтересів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Граничний вік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Відсутні будь-які вимоги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Коли останній раз було обрано нового члена наглядової ради, яким чином він ознайомився зі своїми правами та обов'язками?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Новий член наглядової ради самостійно ознайомився із змістом внутрішніх документів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Було проведено засідання наглядової ради, на якому нового члена наглядової ради ознайомили з його правами та обов'язками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Для нового члена наглядової ради було організовано спеціальне навчання (з корпоративного управління або фінансового менеджменту)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Усіх членів наглядової ради було переобрано на повторний строк або не було обрано нового члена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 пiдставi протоколу загальних зборiв ПрАт "Спецбудмеханiзацiя" вiд 15.04.2016 року було обрано членiв наглядової ради Товариства. Наг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лядова рада була сформована для приведення дiяльностi Товариства у вiдповiднiсть до вимог чинного законодавства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72"/>
        <w:gridCol w:w="1833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створено у вашому акціонерному товаристві ревізійну комісію або введено посаду ревізора? (так, створено ревізійну комісію / так, введено </w:t>
            </w:r>
            <w:r>
              <w:rPr>
                <w:rFonts w:eastAsia="Times New Roman"/>
                <w:b/>
                <w:bCs/>
                <w:color w:val="000000"/>
              </w:rPr>
              <w:t>посаду ревізора / ні)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так, введено посаду ревізора</w:t>
            </w:r>
          </w:p>
        </w:tc>
      </w:tr>
    </w:tbl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Якщо в товаристві створено ревізійну комісію:</w:t>
      </w:r>
    </w:p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кількість членів ревізійної комісії 1 осіб;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Скільки разів на рік у середньому відбувалося засідання ревізійної комісії протягом останніх трьох років? 1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</w:t>
      </w:r>
      <w:r>
        <w:rPr>
          <w:rFonts w:eastAsia="Times New Roman"/>
          <w:color w:val="000000"/>
        </w:rPr>
        <w:t xml:space="preserve">дповідно до статуту вашого акціонерного товариства, до компетенції якого з органів (загальних зборів акціонерів, наглядової ради чи виконавчого органу) належить вирішення кожного з цих питань?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6"/>
        <w:gridCol w:w="1085"/>
        <w:gridCol w:w="1096"/>
        <w:gridCol w:w="1251"/>
        <w:gridCol w:w="1341"/>
      </w:tblGrid>
      <w:tr w:rsidR="00000000"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Загальні збори акціонерів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Наглядова рада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Виконавчий орган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належить до компетенції жодного органу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основних напрямів діяльності (стратегії)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планів діяльності (бізнес-планів)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річного фінансового звіту або балансу, або бюджету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Обрання та припинення повноважень голови та членів ревізійної комісії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розміру винагороди для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розміру винагороди для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Прийняття рішення про притягнення до майнової відповідальності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додатковий 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викуп, реалізацію та розміщення власних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зовнішнього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Затвердження договорів, щодо яких існує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конфлікт інтересів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містить статут акціонерного товариства положення, яке обмежує повноваження виконавчого органу приймати рішення про укладення договорів, враховуючи їх суму, від імені акціонерного товариства? (так/ні) Так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містить с</w:t>
            </w:r>
            <w:r>
              <w:rPr>
                <w:rFonts w:eastAsia="Times New Roman"/>
                <w:b/>
                <w:bCs/>
                <w:color w:val="000000"/>
              </w:rPr>
              <w:t xml:space="preserve">татут або внутрішні документи акціонерного товариства положення про конфлікт інтересів, тобто суперечність між особистими інтересами посадової особи або пов'язаних з нею осіб та обов'язком діяти в інтересах акціонерного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товариства?(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так/ні) Ні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документи існують у вашому акціонерному товаристві?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загальні збори акціонерів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наглядову раду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посадових осіб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ревізійну комісію (або 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акції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порядок розподілу прибутку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Iснує Положення про ревiзора приватного акцiонерного товариства "Спецбудмеханiзацiя" в редак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цiї 2014 року. Iншi документи вiдсутнi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Яким чином акціонери можуть отримати таку інформацію про діяльність вашого акціонерного товариства?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58"/>
        <w:gridCol w:w="1811"/>
        <w:gridCol w:w="1814"/>
        <w:gridCol w:w="1407"/>
        <w:gridCol w:w="1139"/>
        <w:gridCol w:w="1360"/>
      </w:tblGrid>
      <w:tr w:rsidR="000000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розповсюджується на загальних зборах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Публікується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у пресі, оприлюднюється в загальнодоступній інформаційній базі даних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НКЦПФР про ринок цінних паперів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Документи надаються для ознайомлення безпосередньо в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акціонерному товаристві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Копії документів надаються на запит акціонера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розміщується на влас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ній інтернет-сторінці акціонерного товариства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Фінансова звітність, результати діяльності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акціонерів, які володіють 10 відсотків та більше статутного капіталу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склад органів управління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Статут та внутрішні документи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Протоколи загальних зборів акціонерів після їх проведення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Розмір винагороди посадових осіб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готує акціонерне товариство фінансову звітність у відповідності до міжнародних стандартів фінансової звітності? (так/ні) Ні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Скільки разів на рік у середньому проводилися аудиторські перевірки акціонерного товариства зовнішнім аудитором протягом останн</w:t>
      </w:r>
      <w:r>
        <w:rPr>
          <w:rFonts w:eastAsia="Times New Roman"/>
          <w:color w:val="000000"/>
        </w:rPr>
        <w:t>іх трьох років?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проводились взагалі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Менше ніж 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Частіше ніж 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приймав рішення про затвердження зовнішнього аудитора?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Загальні збори акціонерів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д\н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змінювало акціонерне товариство зовнішнього аудитора протягом останніх трьох років? (так/ні) Ні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 якої причини було змінено аудитора?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задовольняв професійний рівень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задовольняли умови договору з аудитором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Аудитора було змінено на вимогу акціонерів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Акцiонерне товариство протягом останнiх трьох рокiв зовнiшнього аудитора не змiнювало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Який орган здійснював перевірки фінансово-господарськ</w:t>
      </w:r>
      <w:r>
        <w:rPr>
          <w:rFonts w:eastAsia="Times New Roman"/>
          <w:color w:val="000000"/>
        </w:rPr>
        <w:t xml:space="preserve">ої діяльності акціонерного товариства в минулому році?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Ревізійна комісія (ревізор)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Відділ внутрішнього аудиту акціонерного товариства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Стороння компанія або сторонній 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Перевірки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 ініціативи якого органу ревізійна комісія (ревізор) проводила перевірку останнього разу?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 власної ініціативи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дорученням загальних зборів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дорученням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зверненням виконавчого органу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 вимогу акціонерів, які в сукупності володіють понад 10 відсотків голосів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отримувало ваше акціонерне товариство протягом останнього року платні послуги консультантів у сфері корпоративного управління чи </w:t>
            </w:r>
            <w:r>
              <w:rPr>
                <w:rFonts w:eastAsia="Times New Roman"/>
                <w:b/>
                <w:bCs/>
                <w:color w:val="000000"/>
              </w:rPr>
              <w:t>фінансового менеджменту? (так/ні) Ні</w:t>
            </w:r>
          </w:p>
        </w:tc>
      </w:tr>
    </w:tbl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ЗАЛУЧЕННЯ ІНВЕСТИЦІЙ ТА ВДОСКОНАЛЕННЯ ПРАКТИКИ КОРПОРАТИВНОГО УПРАВЛІННЯ</w:t>
      </w: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Чи планує ваше акціонерне товариство залучити інвестиції кожним з цих способів протягом наступних трьох років?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3"/>
        <w:gridCol w:w="1528"/>
        <w:gridCol w:w="1528"/>
      </w:tblGrid>
      <w:tr w:rsidR="00000000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депозитарних розписок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облігацій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Кредити банків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Фінансування з державного і місцевих бюджетів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д\н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p w:rsidR="00000000" w:rsidRDefault="009B0B3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Чи планує ваше акціонерне товариство залучити іноземні інвестиції протягом наступних трьох років*?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61"/>
        <w:gridCol w:w="1528"/>
      </w:tblGrid>
      <w:tr w:rsidR="00000000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уже ведемо переговори з потенційним інвестором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в наступному році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протягом двох років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Ні, не плануємо залучати іноземні інвестиції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протягом наступних трьох років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визначились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планує ваше акціонерне товариство включити власні акції до лістингу фондових бірж протягом наступних трьох років? (так/ні/не визначились) Не визначились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змінювало акціонерне товариство особу, яка веде облік прав власності на акції у депозитарній системі України протягом останніх трьох років? Ні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має акціонерне товариство власний кодекс (принципи, правила) корпоративного управління? (так/ні) Ні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У р</w:t>
            </w:r>
            <w:r>
              <w:rPr>
                <w:rFonts w:eastAsia="Times New Roman"/>
                <w:b/>
                <w:bCs/>
                <w:color w:val="000000"/>
              </w:rPr>
              <w:t>азі наявності у акціонерного товариства кодексу (принципів, правил) корпоративного управління вкажіть дату його прийняття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: ;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яким органом управління прийнятий: У акцiонерного товариства кодексу (принципiв, правил) корпоративного управлiння немає. 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опри</w:t>
            </w:r>
            <w:r>
              <w:rPr>
                <w:rFonts w:eastAsia="Times New Roman"/>
                <w:b/>
                <w:bCs/>
                <w:color w:val="000000"/>
              </w:rPr>
              <w:t>люднено інформацію про прийняття акціонерним товариством кодексу (принципів, правил) корпоративного управління? (так/ні) Ні; укажіть яким чином його оприлюднено: Iнформацiю про прийняття акцiонерним товриством кодеску (принципiв, правил) корпоративного упр</w:t>
            </w:r>
            <w:r>
              <w:rPr>
                <w:rFonts w:eastAsia="Times New Roman"/>
                <w:b/>
                <w:bCs/>
                <w:color w:val="000000"/>
              </w:rPr>
              <w:t xml:space="preserve">авлiння не було оприлюднено в зв'язку iз вiдсутнiстю такого документу. 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Вкажіть інформацію щодо дотримання/недотримання кодексу корпоративного управління (принципів, правил) в акціонерному товаристві (з посиланням на джерело розміщення їх тексту), відхиле</w:t>
            </w:r>
            <w:r>
              <w:rPr>
                <w:rFonts w:eastAsia="Times New Roman"/>
                <w:b/>
                <w:bCs/>
                <w:color w:val="000000"/>
              </w:rPr>
              <w:t>ння та причини такого відхилення протягом року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Iнформацiя щодо дотримання/недотримання кодесу (принципiв, правил) корпоративного управлiння в зв'язку iз вiдсутнiстю такого документу.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</w:p>
    <w:p w:rsidR="00000000" w:rsidRDefault="009B0B38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20"/>
        </w:sectPr>
      </w:pPr>
    </w:p>
    <w:p w:rsidR="00000000" w:rsidRDefault="009B0B3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ФІНАНСОВИЙ ЗВІТ</w:t>
      </w:r>
      <w:r>
        <w:rPr>
          <w:rFonts w:eastAsia="Times New Roman"/>
          <w:color w:val="000000"/>
        </w:rPr>
        <w:br/>
        <w:t>СУБ'ЄКТА МАЛОГО ПІДПРИЄМНИЦТВА</w:t>
      </w:r>
    </w:p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41"/>
        <w:gridCol w:w="4592"/>
        <w:gridCol w:w="2041"/>
        <w:gridCol w:w="1531"/>
      </w:tblGrid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right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Дата(</w:t>
            </w:r>
            <w:proofErr w:type="gramEnd"/>
            <w:r>
              <w:rPr>
                <w:rFonts w:eastAsia="Times New Roman"/>
                <w:color w:val="000000"/>
              </w:rPr>
              <w:t>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2018 | 01 | 01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"Спецбудмеханiзацiя"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21320105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6810400000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41.20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 кількість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Одиниця виміру: тис.грн. з одним десятковим знаком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Адреса,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вул. Нiгинське шосе, 2а, м. Кам'янець-Подiльський, Хмельницька обл., 0384962652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№ 1-м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a4"/>
                <w:rFonts w:eastAsia="Times New Roman"/>
                <w:color w:val="000000"/>
              </w:rPr>
              <w:t>1. Баланс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Style w:val="a4"/>
                <w:rFonts w:eastAsia="Times New Roman"/>
                <w:color w:val="000000"/>
              </w:rPr>
              <w:t>на 31.12.2017 р.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94"/>
        <w:gridCol w:w="1019"/>
        <w:gridCol w:w="2038"/>
        <w:gridCol w:w="2038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Необоротні активи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Незавершені капітальні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249.8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Основні засоби: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1176.5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3860.0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3860.0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( 2683.5 )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2683.5 )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біологічні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1426.3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Оборотні активи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333.9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готова продукція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53.6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Дебіторська заборгованість 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5.6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42.3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320.2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5.3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761.0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Необоротні активи, утримувані для продажу, та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1870.8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2187.3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94"/>
        <w:gridCol w:w="1019"/>
        <w:gridCol w:w="2038"/>
        <w:gridCol w:w="2038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Власний капітал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Зареєстрований (пайовий)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263.4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300.4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715.8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-2215.8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-2215.8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( 0.0 )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( 0.0 )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-936.2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-936.2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Довгострокові забов"язання, цільове фінансування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Поточні зобов’язання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Поточна кредиторська заборгованість за: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довгостроковими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372.4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2398.1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2736.0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2807.0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3123.5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ІV. Зобов"язання, пов"язані з необоротними активами, утримуваними для продажу та групами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1870.8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2187.3</w:t>
            </w:r>
          </w:p>
        </w:tc>
      </w:tr>
    </w:tbl>
    <w:p w:rsidR="00000000" w:rsidRDefault="009B0B38">
      <w:pPr>
        <w:rPr>
          <w:rFonts w:eastAsia="Times New Roman"/>
          <w:vanish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Звіт про фінансові результати</w:t>
            </w:r>
            <w:r>
              <w:rPr>
                <w:rFonts w:eastAsia="Times New Roman"/>
                <w:b/>
                <w:bCs/>
                <w:color w:val="000000"/>
              </w:rPr>
              <w:br/>
              <w:t>за 12 місяців р.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N 2-м</w:t>
            </w:r>
          </w:p>
        </w:tc>
      </w:tr>
    </w:tbl>
    <w:p w:rsidR="00000000" w:rsidRDefault="009B0B38">
      <w:pPr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94"/>
        <w:gridCol w:w="1019"/>
        <w:gridCol w:w="2038"/>
        <w:gridCol w:w="2038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Разом доходи (2000 + 2120 + 2240)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( 181.2 )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( 305.7 )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Разом витрати (2050 + 2180 + 2270)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( 181.2 )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( 305.7 )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Фінансовий результат до оподаткування (2268 - 2285)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-181.2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-305.7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прибуток (збиток) (2290 - 2300)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-181.2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B0B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-305.7 </w:t>
            </w:r>
          </w:p>
        </w:tc>
      </w:tr>
    </w:tbl>
    <w:p w:rsidR="00000000" w:rsidRDefault="009B0B38">
      <w:pPr>
        <w:spacing w:after="240"/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41"/>
        <w:gridCol w:w="8164"/>
      </w:tblGrid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балансу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>
              <w:rPr>
                <w:rFonts w:eastAsia="Times New Roman"/>
                <w:color w:val="000000"/>
                <w:lang w:val="uk-UA"/>
              </w:rPr>
              <w:t>/</w:t>
            </w:r>
            <w:r>
              <w:rPr>
                <w:rFonts w:eastAsia="Times New Roman"/>
                <w:color w:val="000000"/>
              </w:rPr>
              <w:t>н</w:t>
            </w:r>
          </w:p>
        </w:tc>
      </w:tr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звіту про фінансові результати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</w:t>
            </w:r>
          </w:p>
        </w:tc>
      </w:tr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Гулько Надiя Анатолiївна</w:t>
            </w:r>
          </w:p>
        </w:tc>
      </w:tr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B0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Гулько Надiя Анатолiївна</w:t>
            </w:r>
          </w:p>
        </w:tc>
      </w:tr>
    </w:tbl>
    <w:p w:rsidR="009B0B38" w:rsidRDefault="009B0B38">
      <w:pPr>
        <w:rPr>
          <w:rFonts w:eastAsia="Times New Roman"/>
        </w:rPr>
      </w:pPr>
    </w:p>
    <w:sectPr w:rsidR="009B0B38">
      <w:pgSz w:w="11907" w:h="16840"/>
      <w:pgMar w:top="1134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50DA"/>
    <w:rsid w:val="003150DA"/>
    <w:rsid w:val="009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3A0F1-EF8A-4DA9-9742-8AA7E822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justify">
    <w:name w:val="justify"/>
    <w:basedOn w:val="a"/>
    <w:uiPriority w:val="99"/>
    <w:semiHidden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uiPriority w:val="99"/>
    <w:semiHidden/>
    <w:pPr>
      <w:spacing w:before="100" w:beforeAutospacing="1" w:after="100" w:afterAutospacing="1"/>
    </w:pPr>
  </w:style>
  <w:style w:type="paragraph" w:customStyle="1" w:styleId="right">
    <w:name w:val="right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uiPriority w:val="99"/>
    <w:semiHidden/>
    <w:pPr>
      <w:spacing w:before="100" w:beforeAutospacing="1" w:after="100" w:afterAutospacing="1"/>
    </w:pPr>
  </w:style>
  <w:style w:type="paragraph" w:customStyle="1" w:styleId="brdbtm">
    <w:name w:val="brdbtm"/>
    <w:basedOn w:val="a"/>
    <w:uiPriority w:val="99"/>
    <w:semiHidden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uiPriority w:val="99"/>
    <w:semiHidden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uiPriority w:val="99"/>
    <w:semiHidden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7091</Words>
  <Characters>40420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2018-04-24T06:17:00Z</dcterms:created>
  <dcterms:modified xsi:type="dcterms:W3CDTF">2018-04-24T06:17:00Z</dcterms:modified>
</cp:coreProperties>
</file>